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A08F1" w14:textId="71EC1236" w:rsidR="00705DE9" w:rsidRPr="0033027D" w:rsidRDefault="00705DE9" w:rsidP="00705DE9">
      <w:pPr>
        <w:pStyle w:val="CRCoverPage"/>
        <w:tabs>
          <w:tab w:val="right" w:pos="9639"/>
        </w:tabs>
        <w:spacing w:after="0"/>
        <w:rPr>
          <w:b/>
          <w:noProof/>
          <w:sz w:val="24"/>
        </w:rPr>
      </w:pPr>
      <w:r w:rsidRPr="0033027D">
        <w:rPr>
          <w:b/>
          <w:noProof/>
          <w:sz w:val="24"/>
        </w:rPr>
        <w:t>3GPP TSG</w:t>
      </w:r>
      <w:r>
        <w:rPr>
          <w:b/>
          <w:noProof/>
          <w:sz w:val="24"/>
        </w:rPr>
        <w:t xml:space="preserve"> RAN5 </w:t>
      </w:r>
      <w:r w:rsidRPr="0033027D">
        <w:rPr>
          <w:b/>
          <w:noProof/>
          <w:sz w:val="24"/>
        </w:rPr>
        <w:t>Meeting #</w:t>
      </w:r>
      <w:r>
        <w:rPr>
          <w:b/>
          <w:noProof/>
          <w:sz w:val="24"/>
        </w:rPr>
        <w:t>109</w:t>
      </w:r>
      <w:r w:rsidRPr="0033027D">
        <w:rPr>
          <w:b/>
          <w:noProof/>
          <w:sz w:val="24"/>
        </w:rPr>
        <w:tab/>
      </w:r>
      <w:r w:rsidRPr="00901AE3">
        <w:rPr>
          <w:b/>
          <w:noProof/>
          <w:sz w:val="24"/>
        </w:rPr>
        <w:t>R5-25</w:t>
      </w:r>
      <w:r>
        <w:rPr>
          <w:b/>
          <w:noProof/>
          <w:sz w:val="24"/>
        </w:rPr>
        <w:t>5648</w:t>
      </w:r>
    </w:p>
    <w:p w14:paraId="2A95CD55" w14:textId="77777777" w:rsidR="00705DE9" w:rsidRDefault="00705DE9" w:rsidP="00705DE9">
      <w:pPr>
        <w:pStyle w:val="CRCoverPage"/>
        <w:tabs>
          <w:tab w:val="right" w:pos="9639"/>
        </w:tabs>
        <w:spacing w:after="0"/>
        <w:rPr>
          <w:rFonts w:eastAsia="Batang" w:cs="Arial"/>
          <w:sz w:val="18"/>
          <w:szCs w:val="18"/>
          <w:lang w:eastAsia="zh-CN"/>
        </w:rPr>
      </w:pPr>
      <w:r>
        <w:rPr>
          <w:b/>
          <w:noProof/>
          <w:sz w:val="24"/>
        </w:rPr>
        <w:t>Dallas, US</w:t>
      </w:r>
      <w:r w:rsidRPr="000E4F7C">
        <w:rPr>
          <w:b/>
          <w:noProof/>
          <w:sz w:val="24"/>
        </w:rPr>
        <w:t xml:space="preserve">, </w:t>
      </w:r>
      <w:r>
        <w:rPr>
          <w:b/>
          <w:noProof/>
          <w:sz w:val="24"/>
        </w:rPr>
        <w:t>November</w:t>
      </w:r>
      <w:r w:rsidRPr="000E4F7C">
        <w:rPr>
          <w:b/>
          <w:noProof/>
          <w:sz w:val="24"/>
        </w:rPr>
        <w:t xml:space="preserve"> </w:t>
      </w:r>
      <w:r>
        <w:rPr>
          <w:b/>
          <w:noProof/>
          <w:sz w:val="24"/>
        </w:rPr>
        <w:t>17-21</w:t>
      </w:r>
      <w:r w:rsidRPr="000E4F7C">
        <w:rPr>
          <w:b/>
          <w:noProof/>
          <w:sz w:val="24"/>
        </w:rPr>
        <w:t>, 2025</w:t>
      </w:r>
      <w:r w:rsidRPr="0033027D">
        <w:rPr>
          <w:b/>
          <w:noProof/>
          <w:sz w:val="24"/>
        </w:rPr>
        <w:tab/>
      </w:r>
    </w:p>
    <w:p w14:paraId="4FF3102B" w14:textId="77777777" w:rsidR="00705DE9" w:rsidRPr="000426CF" w:rsidRDefault="00705DE9" w:rsidP="00705DE9">
      <w:pPr>
        <w:pStyle w:val="CRCoverPage"/>
        <w:tabs>
          <w:tab w:val="right" w:pos="9639"/>
        </w:tabs>
        <w:spacing w:after="0"/>
        <w:rPr>
          <w:rFonts w:cs="Arial"/>
          <w:sz w:val="18"/>
          <w:szCs w:val="18"/>
          <w:lang w:eastAsia="zh-CN"/>
        </w:rPr>
      </w:pPr>
    </w:p>
    <w:p w14:paraId="3AC016BE" w14:textId="77777777" w:rsidR="00705DE9" w:rsidRPr="0033027D" w:rsidRDefault="00705DE9" w:rsidP="00705DE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110</w:t>
      </w:r>
      <w:r w:rsidRPr="0033027D">
        <w:rPr>
          <w:b/>
          <w:noProof/>
          <w:sz w:val="24"/>
        </w:rPr>
        <w:tab/>
      </w:r>
      <w:r>
        <w:rPr>
          <w:b/>
          <w:noProof/>
          <w:sz w:val="24"/>
        </w:rPr>
        <w:t>RP</w:t>
      </w:r>
      <w:r w:rsidRPr="0033027D">
        <w:rPr>
          <w:b/>
          <w:noProof/>
          <w:sz w:val="24"/>
        </w:rPr>
        <w:t>-</w:t>
      </w:r>
      <w:r>
        <w:rPr>
          <w:b/>
          <w:noProof/>
          <w:sz w:val="24"/>
        </w:rPr>
        <w:t>25</w:t>
      </w:r>
      <w:r w:rsidRPr="0033027D">
        <w:rPr>
          <w:b/>
          <w:noProof/>
          <w:sz w:val="24"/>
        </w:rPr>
        <w:t>xxxx</w:t>
      </w:r>
    </w:p>
    <w:p w14:paraId="5B51A9BA" w14:textId="763537AF" w:rsidR="003D5873" w:rsidRPr="007E1259" w:rsidRDefault="00705DE9" w:rsidP="00705DE9">
      <w:pPr>
        <w:pStyle w:val="CRCoverPage"/>
        <w:tabs>
          <w:tab w:val="right" w:pos="9639"/>
        </w:tabs>
        <w:spacing w:after="0"/>
        <w:rPr>
          <w:b/>
          <w:sz w:val="22"/>
          <w:szCs w:val="18"/>
          <w:lang w:eastAsia="zh-CN"/>
        </w:rPr>
      </w:pPr>
      <w:r w:rsidRPr="000426CF">
        <w:rPr>
          <w:b/>
          <w:noProof/>
          <w:sz w:val="24"/>
        </w:rPr>
        <w:t>Baltimore, US</w:t>
      </w:r>
      <w:r w:rsidRPr="000E4F7C">
        <w:rPr>
          <w:b/>
          <w:noProof/>
          <w:sz w:val="24"/>
        </w:rPr>
        <w:t xml:space="preserve">, </w:t>
      </w:r>
      <w:r>
        <w:rPr>
          <w:b/>
          <w:noProof/>
          <w:sz w:val="24"/>
        </w:rPr>
        <w:t>December</w:t>
      </w:r>
      <w:r w:rsidRPr="000E4F7C">
        <w:rPr>
          <w:b/>
          <w:noProof/>
          <w:sz w:val="24"/>
        </w:rPr>
        <w:t xml:space="preserve"> </w:t>
      </w:r>
      <w:r>
        <w:rPr>
          <w:b/>
          <w:noProof/>
          <w:sz w:val="24"/>
        </w:rPr>
        <w:t>08-11</w:t>
      </w:r>
      <w:r w:rsidRPr="000E4F7C">
        <w:rPr>
          <w:b/>
          <w:noProof/>
          <w:sz w:val="24"/>
        </w:rPr>
        <w:t>, 2025</w:t>
      </w:r>
    </w:p>
    <w:p w14:paraId="1A27F60D" w14:textId="77777777"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0A172013" w14:textId="0846925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4694B">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2977DC8B" w:rsidR="003F7A64" w:rsidRPr="0070681F" w:rsidRDefault="00962DB4" w:rsidP="001A248F">
            <w:pPr>
              <w:tabs>
                <w:tab w:val="left" w:pos="567"/>
              </w:tabs>
              <w:spacing w:after="0"/>
              <w:rPr>
                <w:rFonts w:ascii="Arial" w:hAnsi="Arial" w:cs="Arial"/>
              </w:rPr>
            </w:pPr>
            <w:r w:rsidRPr="00962DB4">
              <w:rPr>
                <w:rFonts w:ascii="Arial" w:hAnsi="Arial" w:cs="Arial"/>
              </w:rPr>
              <w:t xml:space="preserve">UE Conformance </w:t>
            </w:r>
            <w:r>
              <w:rPr>
                <w:rFonts w:ascii="Arial" w:hAnsi="Arial" w:cs="Arial"/>
              </w:rPr>
              <w:t xml:space="preserve">- </w:t>
            </w:r>
            <w:r w:rsidRPr="00962DB4">
              <w:rPr>
                <w:rFonts w:ascii="Arial" w:hAnsi="Arial" w:cs="Arial"/>
              </w:rPr>
              <w:t>NR demodulation performance evolution</w:t>
            </w:r>
          </w:p>
        </w:tc>
      </w:tr>
      <w:tr w:rsidR="003F7A64" w:rsidRPr="008836AC" w14:paraId="253FF905" w14:textId="77777777" w:rsidTr="00871653">
        <w:tc>
          <w:tcPr>
            <w:tcW w:w="2436" w:type="dxa"/>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22DD7304" w:rsidR="003F7A64" w:rsidRPr="008836AC" w:rsidRDefault="003F7A64" w:rsidP="008836AC">
            <w:pPr>
              <w:tabs>
                <w:tab w:val="left" w:pos="567"/>
              </w:tabs>
              <w:spacing w:after="0"/>
              <w:rPr>
                <w:rFonts w:ascii="Arial" w:hAnsi="Arial" w:cs="Arial"/>
              </w:rPr>
            </w:pPr>
            <w:r w:rsidRPr="00793069">
              <w:rPr>
                <w:rFonts w:ascii="Arial" w:hAnsi="Arial" w:cs="Arial"/>
              </w:rPr>
              <w:t>NR_demod_enh</w:t>
            </w:r>
            <w:r w:rsidR="00962DB4">
              <w:rPr>
                <w:rFonts w:ascii="Arial" w:hAnsi="Arial" w:cs="Arial"/>
              </w:rPr>
              <w:t>3</w:t>
            </w:r>
            <w:r w:rsidRPr="00793069">
              <w:rPr>
                <w:rFonts w:ascii="Arial" w:hAnsi="Arial" w:cs="Arial"/>
              </w:rPr>
              <w:t>-UEConTest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895BBD7" w:rsidR="003F7A64" w:rsidRPr="0073313F" w:rsidRDefault="00962DB4" w:rsidP="008836AC">
            <w:pPr>
              <w:tabs>
                <w:tab w:val="left" w:pos="567"/>
              </w:tabs>
              <w:spacing w:after="0"/>
              <w:rPr>
                <w:rFonts w:ascii="Arial" w:hAnsi="Arial" w:cs="Arial"/>
                <w:lang w:eastAsia="ja-JP"/>
              </w:rPr>
            </w:pPr>
            <w:r w:rsidRPr="00962DB4">
              <w:rPr>
                <w:rFonts w:ascii="Arial" w:hAnsi="Arial" w:cs="Arial"/>
              </w:rPr>
              <w:t>1040105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282F091" w14:textId="4AB2C600" w:rsidR="003F7A64" w:rsidRPr="00425C1F" w:rsidRDefault="00962DB4" w:rsidP="00793069">
            <w:pPr>
              <w:tabs>
                <w:tab w:val="left" w:pos="567"/>
              </w:tabs>
              <w:spacing w:after="0"/>
              <w:rPr>
                <w:rFonts w:ascii="Arial" w:hAnsi="Arial" w:cs="Arial"/>
                <w:lang w:eastAsia="ja-JP"/>
              </w:rPr>
            </w:pPr>
            <w:r w:rsidRPr="00962DB4">
              <w:rPr>
                <w:rFonts w:ascii="Arial" w:hAnsi="Arial" w:cs="Arial"/>
                <w:lang w:eastAsia="ja-JP"/>
              </w:rPr>
              <w:t>RP-241298</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764F91C" w14:textId="77777777" w:rsidR="00AE2355" w:rsidRDefault="00705DE9" w:rsidP="008836AC">
            <w:pPr>
              <w:tabs>
                <w:tab w:val="left" w:pos="567"/>
              </w:tabs>
              <w:spacing w:after="0"/>
              <w:rPr>
                <w:rFonts w:ascii="Arial" w:hAnsi="Arial" w:cs="Arial"/>
                <w:lang w:eastAsia="ja-JP"/>
              </w:rPr>
            </w:pPr>
            <w:r>
              <w:rPr>
                <w:rFonts w:ascii="Arial" w:hAnsi="Arial" w:cs="Arial"/>
                <w:lang w:eastAsia="ja-JP"/>
              </w:rPr>
              <w:t>March 2026</w:t>
            </w:r>
          </w:p>
          <w:p w14:paraId="5D067DAE" w14:textId="601BD8BF" w:rsidR="00705DE9" w:rsidRPr="00705DE9" w:rsidRDefault="00705DE9"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+3 months)</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4812AE22" w:rsidR="003F7A64" w:rsidRPr="00E9516C" w:rsidRDefault="00705DE9" w:rsidP="008836AC">
            <w:pPr>
              <w:tabs>
                <w:tab w:val="left" w:pos="567"/>
              </w:tabs>
              <w:spacing w:after="0"/>
              <w:rPr>
                <w:rFonts w:ascii="Arial" w:hAnsi="Arial" w:cs="Arial" w:hint="eastAsia"/>
                <w:lang w:eastAsia="zh-CN"/>
              </w:rPr>
            </w:pPr>
            <w:r w:rsidRPr="004F657B">
              <w:rPr>
                <w:rFonts w:ascii="宋体" w:eastAsia="宋体" w:hAnsi="宋体" w:cs="宋体"/>
                <w:color w:val="00B050"/>
                <w:kern w:val="2"/>
                <w:sz w:val="21"/>
                <w:szCs w:val="22"/>
                <w:highlight w:val="yellow"/>
                <w:lang w:val="en-US" w:eastAsia="zh-CN"/>
              </w:rPr>
              <w:t>93</w:t>
            </w:r>
            <w:r w:rsidR="004F657B">
              <w:rPr>
                <w:rFonts w:ascii="Arial" w:eastAsiaTheme="minorEastAsia" w:hAnsi="Arial" w:cs="Arial"/>
                <w:color w:val="00B050"/>
                <w:kern w:val="2"/>
                <w:sz w:val="21"/>
                <w:szCs w:val="22"/>
                <w:highlight w:val="yellow"/>
                <w:lang w:val="en-US" w:eastAsia="zh-CN"/>
              </w:rPr>
              <w:t>%</w:t>
            </w:r>
            <w:r w:rsidR="004F657B" w:rsidRPr="004F657B">
              <w:rPr>
                <w:rFonts w:ascii="宋体" w:eastAsia="宋体" w:hAnsi="宋体" w:cs="宋体"/>
                <w:color w:val="00B050"/>
                <w:kern w:val="2"/>
                <w:sz w:val="21"/>
                <w:szCs w:val="22"/>
                <w:highlight w:val="yellow"/>
                <w:lang w:val="en-US" w:eastAsia="zh-CN"/>
              </w:rPr>
              <w:t>(</w:t>
            </w:r>
            <w:r w:rsidR="004F657B" w:rsidRPr="004F657B">
              <w:rPr>
                <w:rFonts w:ascii="宋体" w:eastAsia="宋体" w:hAnsi="宋体" w:cs="宋体" w:hint="eastAsia"/>
                <w:color w:val="00B050"/>
                <w:kern w:val="2"/>
                <w:sz w:val="21"/>
                <w:szCs w:val="22"/>
                <w:highlight w:val="yellow"/>
                <w:lang w:val="en-US" w:eastAsia="zh-CN"/>
              </w:rPr>
              <w:t>13%)</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5399C4A"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ListParagraph"/>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773EF9"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2CD48869" w:rsidR="006C4E32" w:rsidRPr="00773EF9" w:rsidRDefault="00731DC7" w:rsidP="0036248C">
            <w:pPr>
              <w:tabs>
                <w:tab w:val="left" w:pos="567"/>
              </w:tabs>
              <w:spacing w:after="0"/>
              <w:rPr>
                <w:rFonts w:ascii="Arial" w:hAnsi="Arial" w:cs="Arial"/>
                <w:lang w:val="en-US"/>
              </w:rPr>
            </w:pPr>
            <w:r w:rsidRPr="00773EF9">
              <w:rPr>
                <w:rFonts w:ascii="Arial" w:hAnsi="Arial" w:cs="Arial" w:hint="eastAsia"/>
                <w:lang w:val="en-US"/>
              </w:rPr>
              <w:t>Wu</w:t>
            </w:r>
            <w:r w:rsidRPr="00773EF9">
              <w:rPr>
                <w:rFonts w:ascii="Arial" w:hAnsi="Arial" w:cs="Arial"/>
                <w:lang w:val="en-US"/>
              </w:rPr>
              <w:t xml:space="preserve"> </w:t>
            </w:r>
            <w:r w:rsidRPr="00773EF9">
              <w:rPr>
                <w:rFonts w:ascii="Arial" w:hAnsi="Arial" w:cs="Arial" w:hint="eastAsia"/>
                <w:lang w:val="en-US"/>
              </w:rPr>
              <w:t>Jingzhou</w:t>
            </w:r>
            <w:r w:rsidR="001D5782" w:rsidRPr="00773EF9">
              <w:rPr>
                <w:rFonts w:ascii="Arial" w:hAnsi="Arial" w:cs="Arial"/>
                <w:lang w:val="en-US"/>
              </w:rPr>
              <w:t>, Balasubramanian Vijay</w:t>
            </w:r>
            <w:r w:rsidR="00773EF9" w:rsidRPr="00773EF9">
              <w:rPr>
                <w:rFonts w:ascii="Arial" w:hAnsi="Arial" w:cs="Arial"/>
                <w:lang w:val="en-US"/>
              </w:rPr>
              <w:t>, Run</w:t>
            </w:r>
            <w:r w:rsidR="00773EF9">
              <w:rPr>
                <w:rFonts w:ascii="Arial" w:hAnsi="Arial" w:cs="Arial"/>
                <w:lang w:val="en-US"/>
              </w:rPr>
              <w:t>sen Tang</w:t>
            </w:r>
          </w:p>
        </w:tc>
      </w:tr>
      <w:tr w:rsidR="006C4E32" w:rsidRPr="008836AC" w14:paraId="3D0680ED" w14:textId="77777777" w:rsidTr="001A248F">
        <w:tc>
          <w:tcPr>
            <w:tcW w:w="1418" w:type="dxa"/>
            <w:vMerge/>
          </w:tcPr>
          <w:p w14:paraId="613B34EE" w14:textId="77777777" w:rsidR="006C4E32" w:rsidRPr="00773EF9" w:rsidRDefault="006C4E32" w:rsidP="001A248F">
            <w:pPr>
              <w:tabs>
                <w:tab w:val="left" w:pos="567"/>
              </w:tabs>
              <w:rPr>
                <w:rFonts w:ascii="Arial" w:hAnsi="Arial" w:cs="Arial"/>
                <w:b/>
                <w:lang w:val="en-US"/>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3A576AA8"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r w:rsidR="00773EF9">
              <w:rPr>
                <w:rFonts w:ascii="Arial" w:hAnsi="Arial" w:cs="Arial"/>
              </w:rPr>
              <w:t>, Samsung</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78FE04C4" w:rsidR="006C4E32" w:rsidRPr="008836AC" w:rsidRDefault="001D5782" w:rsidP="001A248F">
            <w:pPr>
              <w:tabs>
                <w:tab w:val="left" w:pos="567"/>
              </w:tabs>
              <w:spacing w:after="0"/>
              <w:rPr>
                <w:rFonts w:ascii="Arial" w:hAnsi="Arial" w:cs="Arial"/>
              </w:rPr>
            </w:pPr>
            <w:hyperlink r:id="rId10" w:history="1">
              <w:r w:rsidRPr="001D5782">
                <w:rPr>
                  <w:rStyle w:val="Hyperlink"/>
                  <w:rFonts w:ascii="Arial" w:hAnsi="Arial" w:cs="Arial"/>
                  <w:color w:val="auto"/>
                </w:rPr>
                <w:t>w</w:t>
              </w:r>
              <w:r w:rsidRPr="001D5782">
                <w:rPr>
                  <w:rStyle w:val="Hyperlink"/>
                  <w:rFonts w:ascii="Arial" w:hAnsi="Arial" w:cs="Arial" w:hint="eastAsia"/>
                  <w:color w:val="auto"/>
                </w:rPr>
                <w:t>ujingzhou@chinatelecom</w:t>
              </w:r>
              <w:r w:rsidRPr="001D5782">
                <w:rPr>
                  <w:rStyle w:val="Hyperlink"/>
                  <w:rFonts w:ascii="Arial" w:hAnsi="Arial" w:cs="Arial"/>
                  <w:color w:val="auto"/>
                </w:rPr>
                <w:t>.cn</w:t>
              </w:r>
            </w:hyperlink>
            <w:r w:rsidRPr="001D5782">
              <w:rPr>
                <w:rFonts w:ascii="Arial" w:hAnsi="Arial" w:cs="Arial"/>
              </w:rPr>
              <w:t xml:space="preserve">, </w:t>
            </w:r>
            <w:hyperlink r:id="rId11" w:history="1">
              <w:r w:rsidRPr="001D5782">
                <w:rPr>
                  <w:rStyle w:val="Hyperlink"/>
                  <w:rFonts w:ascii="Arial" w:hAnsi="Arial" w:cs="Arial"/>
                  <w:color w:val="auto"/>
                </w:rPr>
                <w:t>vijayb@qti.qualcomm.com</w:t>
              </w:r>
            </w:hyperlink>
            <w:r w:rsidR="00773EF9">
              <w:rPr>
                <w:rStyle w:val="Hyperlink"/>
                <w:rFonts w:ascii="Arial" w:hAnsi="Arial" w:cs="Arial"/>
                <w:color w:val="auto"/>
              </w:rPr>
              <w:t xml:space="preserve">, </w:t>
            </w:r>
            <w:r w:rsidR="00773EF9" w:rsidRPr="00773EF9">
              <w:rPr>
                <w:rFonts w:ascii="Arial" w:hAnsi="Arial" w:cs="Arial"/>
                <w:u w:val="single"/>
              </w:rPr>
              <w:t>runsen.tang@SAMSUNG.COM</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Heading4"/>
        <w:rPr>
          <w:lang w:eastAsia="ja-JP"/>
        </w:rPr>
      </w:pPr>
      <w:r>
        <w:rPr>
          <w:lang w:eastAsia="ja-JP"/>
        </w:rPr>
        <w:t>2.1.1</w:t>
      </w:r>
      <w:r>
        <w:rPr>
          <w:lang w:eastAsia="ja-JP"/>
        </w:rPr>
        <w:tab/>
        <w:t>Agreements</w:t>
      </w:r>
    </w:p>
    <w:p w14:paraId="70D7EA27" w14:textId="77777777" w:rsidR="003A4B47" w:rsidRPr="00701410" w:rsidRDefault="00701410" w:rsidP="00701410">
      <w:pPr>
        <w:pStyle w:val="Heading4"/>
        <w:rPr>
          <w:lang w:eastAsia="ja-JP"/>
        </w:rPr>
      </w:pPr>
      <w:r>
        <w:rPr>
          <w:lang w:eastAsia="ja-JP"/>
        </w:rPr>
        <w:t>2.1.2</w:t>
      </w:r>
      <w:r>
        <w:rPr>
          <w:lang w:eastAsia="ja-JP"/>
        </w:rPr>
        <w:tab/>
        <w:t>Remaining Open issues</w:t>
      </w:r>
    </w:p>
    <w:p w14:paraId="263ED3E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Heading4"/>
        <w:rPr>
          <w:lang w:eastAsia="ja-JP"/>
        </w:rPr>
      </w:pPr>
      <w:r>
        <w:rPr>
          <w:lang w:eastAsia="ja-JP"/>
        </w:rPr>
        <w:t>2.2.1</w:t>
      </w:r>
      <w:r>
        <w:rPr>
          <w:lang w:eastAsia="ja-JP"/>
        </w:rPr>
        <w:tab/>
        <w:t>Agreements</w:t>
      </w:r>
    </w:p>
    <w:p w14:paraId="00A271BE"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72F22FE8"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Heading4"/>
        <w:rPr>
          <w:lang w:eastAsia="ja-JP"/>
        </w:rPr>
      </w:pPr>
      <w:r>
        <w:rPr>
          <w:lang w:eastAsia="ja-JP"/>
        </w:rPr>
        <w:t>2.3.1</w:t>
      </w:r>
      <w:r>
        <w:rPr>
          <w:lang w:eastAsia="ja-JP"/>
        </w:rPr>
        <w:tab/>
        <w:t>Agreements</w:t>
      </w:r>
    </w:p>
    <w:p w14:paraId="2DC24BE9"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1E6ED3C"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Heading4"/>
        <w:rPr>
          <w:lang w:eastAsia="ja-JP"/>
        </w:rPr>
      </w:pPr>
      <w:r>
        <w:rPr>
          <w:lang w:eastAsia="ja-JP"/>
        </w:rPr>
        <w:t>2.4.1</w:t>
      </w:r>
      <w:r>
        <w:rPr>
          <w:lang w:eastAsia="ja-JP"/>
        </w:rPr>
        <w:tab/>
        <w:t>Agreements</w:t>
      </w:r>
    </w:p>
    <w:p w14:paraId="079BFBB6"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061420CE"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116430" w:rsidRDefault="00815869" w:rsidP="00815869">
      <w:pPr>
        <w:pStyle w:val="Heading4"/>
        <w:rPr>
          <w:lang w:eastAsia="ja-JP"/>
        </w:rPr>
      </w:pPr>
      <w:r w:rsidRPr="00E9516C">
        <w:rPr>
          <w:lang w:eastAsia="ja-JP"/>
        </w:rPr>
        <w:t>2.5</w:t>
      </w:r>
      <w:r w:rsidRPr="00116430">
        <w:rPr>
          <w:lang w:eastAsia="ja-JP"/>
        </w:rPr>
        <w:t>.1</w:t>
      </w:r>
      <w:r w:rsidRPr="00116430">
        <w:rPr>
          <w:lang w:eastAsia="ja-JP"/>
        </w:rPr>
        <w:tab/>
        <w:t>Agreements</w:t>
      </w:r>
    </w:p>
    <w:p w14:paraId="13DFC82A" w14:textId="45F8A11A" w:rsidR="003D5873" w:rsidRPr="00116430" w:rsidRDefault="00545037" w:rsidP="00A06D6B">
      <w:pPr>
        <w:rPr>
          <w:rFonts w:eastAsiaTheme="minorEastAsia"/>
          <w:lang w:eastAsia="zh-CN"/>
        </w:rPr>
      </w:pPr>
      <w:r w:rsidRPr="00116430">
        <w:rPr>
          <w:rFonts w:eastAsiaTheme="minorEastAsia" w:hint="eastAsia"/>
          <w:lang w:eastAsia="zh-CN"/>
        </w:rPr>
        <w:t>F</w:t>
      </w:r>
      <w:r w:rsidRPr="00116430">
        <w:rPr>
          <w:rFonts w:eastAsiaTheme="minorEastAsia"/>
          <w:lang w:eastAsia="zh-CN"/>
        </w:rPr>
        <w:t>ollowing CRs are agreed</w:t>
      </w:r>
    </w:p>
    <w:tbl>
      <w:tblPr>
        <w:tblW w:w="10157" w:type="dxa"/>
        <w:tblLook w:val="04A0" w:firstRow="1" w:lastRow="0" w:firstColumn="1" w:lastColumn="0" w:noHBand="0" w:noVBand="1"/>
      </w:tblPr>
      <w:tblGrid>
        <w:gridCol w:w="1440"/>
        <w:gridCol w:w="6546"/>
        <w:gridCol w:w="2171"/>
      </w:tblGrid>
      <w:tr w:rsidR="006214A6" w:rsidRPr="006214A6" w14:paraId="55D33521" w14:textId="77777777" w:rsidTr="006214A6">
        <w:trPr>
          <w:trHeight w:val="4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14FEE7DA" w14:textId="77777777" w:rsidR="006214A6" w:rsidRPr="006214A6" w:rsidRDefault="006214A6" w:rsidP="006214A6">
            <w:pPr>
              <w:overflowPunct/>
              <w:autoSpaceDE/>
              <w:autoSpaceDN/>
              <w:adjustRightInd/>
              <w:spacing w:after="0"/>
              <w:textAlignment w:val="auto"/>
              <w:rPr>
                <w:rFonts w:ascii="Arial" w:eastAsia="宋体" w:hAnsi="Arial" w:cs="Arial"/>
                <w:sz w:val="16"/>
                <w:szCs w:val="16"/>
                <w:lang w:val="en-US" w:eastAsia="zh-CN"/>
              </w:rPr>
            </w:pPr>
            <w:r w:rsidRPr="006214A6">
              <w:rPr>
                <w:rFonts w:ascii="Arial" w:eastAsia="宋体" w:hAnsi="Arial" w:cs="Arial"/>
                <w:sz w:val="16"/>
                <w:szCs w:val="16"/>
                <w:lang w:val="en-US" w:eastAsia="zh-CN"/>
              </w:rPr>
              <w:t>R5-256866</w:t>
            </w:r>
          </w:p>
        </w:tc>
        <w:tc>
          <w:tcPr>
            <w:tcW w:w="6546" w:type="dxa"/>
            <w:tcBorders>
              <w:top w:val="single" w:sz="4" w:space="0" w:color="auto"/>
              <w:left w:val="nil"/>
              <w:bottom w:val="single" w:sz="4" w:space="0" w:color="auto"/>
              <w:right w:val="single" w:sz="4" w:space="0" w:color="auto"/>
            </w:tcBorders>
            <w:hideMark/>
          </w:tcPr>
          <w:p w14:paraId="3B4CE847" w14:textId="77777777" w:rsidR="006214A6" w:rsidRPr="006214A6" w:rsidRDefault="006214A6" w:rsidP="006214A6">
            <w:pPr>
              <w:overflowPunct/>
              <w:autoSpaceDE/>
              <w:autoSpaceDN/>
              <w:adjustRightInd/>
              <w:spacing w:after="0"/>
              <w:textAlignment w:val="auto"/>
              <w:rPr>
                <w:rFonts w:ascii="Arial" w:eastAsia="宋体" w:hAnsi="Arial" w:cs="Arial"/>
                <w:sz w:val="16"/>
                <w:szCs w:val="16"/>
                <w:lang w:val="en-US" w:eastAsia="zh-CN"/>
              </w:rPr>
            </w:pPr>
            <w:r w:rsidRPr="006214A6">
              <w:rPr>
                <w:rFonts w:ascii="Arial" w:eastAsia="宋体" w:hAnsi="Arial" w:cs="Arial"/>
                <w:sz w:val="16"/>
                <w:szCs w:val="16"/>
                <w:lang w:val="en-US" w:eastAsia="zh-CN"/>
              </w:rPr>
              <w:t>Add enhanced receiver type 2 test cases for 4Rx TDD</w:t>
            </w:r>
          </w:p>
        </w:tc>
        <w:tc>
          <w:tcPr>
            <w:tcW w:w="2171" w:type="dxa"/>
            <w:tcBorders>
              <w:top w:val="single" w:sz="4" w:space="0" w:color="auto"/>
              <w:left w:val="nil"/>
              <w:bottom w:val="single" w:sz="4" w:space="0" w:color="auto"/>
              <w:right w:val="single" w:sz="4" w:space="0" w:color="auto"/>
            </w:tcBorders>
            <w:noWrap/>
            <w:hideMark/>
          </w:tcPr>
          <w:p w14:paraId="78C26CC2" w14:textId="77777777" w:rsidR="006214A6" w:rsidRPr="006214A6" w:rsidRDefault="006214A6" w:rsidP="006214A6">
            <w:pPr>
              <w:overflowPunct/>
              <w:autoSpaceDE/>
              <w:autoSpaceDN/>
              <w:adjustRightInd/>
              <w:spacing w:after="0"/>
              <w:textAlignment w:val="auto"/>
              <w:rPr>
                <w:rFonts w:ascii="Arial" w:eastAsia="宋体" w:hAnsi="Arial" w:cs="Arial"/>
                <w:sz w:val="16"/>
                <w:szCs w:val="16"/>
                <w:lang w:val="en-US" w:eastAsia="zh-CN"/>
              </w:rPr>
            </w:pPr>
            <w:r w:rsidRPr="006214A6">
              <w:rPr>
                <w:rFonts w:ascii="Arial" w:eastAsia="宋体" w:hAnsi="Arial" w:cs="Arial"/>
                <w:sz w:val="16"/>
                <w:szCs w:val="16"/>
                <w:lang w:val="en-US" w:eastAsia="zh-CN"/>
              </w:rPr>
              <w:t>SGS Wireless</w:t>
            </w:r>
          </w:p>
        </w:tc>
      </w:tr>
      <w:tr w:rsidR="006214A6" w:rsidRPr="006214A6" w14:paraId="6455C006" w14:textId="77777777" w:rsidTr="006214A6">
        <w:trPr>
          <w:trHeight w:val="450"/>
        </w:trPr>
        <w:tc>
          <w:tcPr>
            <w:tcW w:w="1440" w:type="dxa"/>
            <w:tcBorders>
              <w:top w:val="single" w:sz="4" w:space="0" w:color="auto"/>
              <w:left w:val="single" w:sz="4" w:space="0" w:color="auto"/>
              <w:bottom w:val="single" w:sz="4" w:space="0" w:color="auto"/>
              <w:right w:val="single" w:sz="4" w:space="0" w:color="auto"/>
            </w:tcBorders>
            <w:noWrap/>
            <w:vAlign w:val="bottom"/>
            <w:hideMark/>
          </w:tcPr>
          <w:p w14:paraId="22AA0723" w14:textId="77777777" w:rsidR="006214A6" w:rsidRPr="006214A6" w:rsidRDefault="006214A6" w:rsidP="006214A6">
            <w:pPr>
              <w:overflowPunct/>
              <w:autoSpaceDE/>
              <w:autoSpaceDN/>
              <w:adjustRightInd/>
              <w:spacing w:after="0"/>
              <w:textAlignment w:val="auto"/>
              <w:rPr>
                <w:rFonts w:ascii="Arial" w:eastAsia="宋体" w:hAnsi="Arial" w:cs="Arial"/>
                <w:sz w:val="16"/>
                <w:szCs w:val="16"/>
                <w:lang w:val="en-US" w:eastAsia="zh-CN"/>
              </w:rPr>
            </w:pPr>
            <w:r w:rsidRPr="006214A6">
              <w:rPr>
                <w:rFonts w:ascii="Arial" w:eastAsia="宋体" w:hAnsi="Arial" w:cs="Arial"/>
                <w:sz w:val="16"/>
                <w:szCs w:val="16"/>
                <w:lang w:val="en-US" w:eastAsia="zh-CN"/>
              </w:rPr>
              <w:t>R5-256926</w:t>
            </w:r>
          </w:p>
        </w:tc>
        <w:tc>
          <w:tcPr>
            <w:tcW w:w="6546" w:type="dxa"/>
            <w:tcBorders>
              <w:top w:val="single" w:sz="4" w:space="0" w:color="auto"/>
              <w:left w:val="nil"/>
              <w:bottom w:val="single" w:sz="4" w:space="0" w:color="auto"/>
              <w:right w:val="single" w:sz="4" w:space="0" w:color="auto"/>
            </w:tcBorders>
            <w:hideMark/>
          </w:tcPr>
          <w:p w14:paraId="1215B3A4" w14:textId="77777777" w:rsidR="006214A6" w:rsidRPr="006214A6" w:rsidRDefault="006214A6" w:rsidP="006214A6">
            <w:pPr>
              <w:overflowPunct/>
              <w:autoSpaceDE/>
              <w:autoSpaceDN/>
              <w:adjustRightInd/>
              <w:spacing w:after="0"/>
              <w:textAlignment w:val="auto"/>
              <w:rPr>
                <w:rFonts w:ascii="Arial" w:eastAsia="宋体" w:hAnsi="Arial" w:cs="Arial"/>
                <w:sz w:val="16"/>
                <w:szCs w:val="16"/>
                <w:lang w:val="en-US" w:eastAsia="zh-CN"/>
              </w:rPr>
            </w:pPr>
            <w:r w:rsidRPr="006214A6">
              <w:rPr>
                <w:rFonts w:ascii="Arial" w:eastAsia="宋体" w:hAnsi="Arial" w:cs="Arial"/>
                <w:sz w:val="16"/>
                <w:szCs w:val="16"/>
                <w:lang w:val="en-US" w:eastAsia="zh-CN"/>
              </w:rPr>
              <w:t>Addition of applicability for Enhanced receiver type 2 test cases</w:t>
            </w:r>
          </w:p>
        </w:tc>
        <w:tc>
          <w:tcPr>
            <w:tcW w:w="2171" w:type="dxa"/>
            <w:tcBorders>
              <w:top w:val="single" w:sz="4" w:space="0" w:color="auto"/>
              <w:left w:val="nil"/>
              <w:bottom w:val="single" w:sz="4" w:space="0" w:color="auto"/>
              <w:right w:val="single" w:sz="4" w:space="0" w:color="auto"/>
            </w:tcBorders>
            <w:noWrap/>
            <w:hideMark/>
          </w:tcPr>
          <w:p w14:paraId="47D22802" w14:textId="77777777" w:rsidR="006214A6" w:rsidRPr="006214A6" w:rsidRDefault="006214A6" w:rsidP="006214A6">
            <w:pPr>
              <w:overflowPunct/>
              <w:autoSpaceDE/>
              <w:autoSpaceDN/>
              <w:adjustRightInd/>
              <w:spacing w:after="0"/>
              <w:textAlignment w:val="auto"/>
              <w:rPr>
                <w:rFonts w:ascii="Arial" w:eastAsia="宋体" w:hAnsi="Arial" w:cs="Arial"/>
                <w:sz w:val="16"/>
                <w:szCs w:val="16"/>
                <w:lang w:val="en-US" w:eastAsia="zh-CN"/>
              </w:rPr>
            </w:pPr>
            <w:r w:rsidRPr="006214A6">
              <w:rPr>
                <w:rFonts w:ascii="Arial" w:eastAsia="宋体" w:hAnsi="Arial" w:cs="Arial"/>
                <w:sz w:val="16"/>
                <w:szCs w:val="16"/>
                <w:lang w:val="en-US" w:eastAsia="zh-CN"/>
              </w:rPr>
              <w:t>China Telecom, SGS Wireless</w:t>
            </w:r>
          </w:p>
        </w:tc>
      </w:tr>
    </w:tbl>
    <w:p w14:paraId="6E4930F8" w14:textId="77777777" w:rsidR="00E751E8" w:rsidRDefault="00E751E8" w:rsidP="00A06D6B">
      <w:pPr>
        <w:rPr>
          <w:rFonts w:eastAsiaTheme="minorEastAsia"/>
          <w:lang w:eastAsia="zh-CN"/>
        </w:rPr>
      </w:pPr>
    </w:p>
    <w:p w14:paraId="1199FB88" w14:textId="77777777" w:rsidR="00815869" w:rsidRDefault="00815869" w:rsidP="00815869">
      <w:pPr>
        <w:pStyle w:val="Heading4"/>
        <w:rPr>
          <w:lang w:eastAsia="ja-JP"/>
        </w:rPr>
      </w:pPr>
      <w:r>
        <w:rPr>
          <w:lang w:eastAsia="ja-JP"/>
        </w:rPr>
        <w:t>2.5.2</w:t>
      </w:r>
      <w:r>
        <w:rPr>
          <w:lang w:eastAsia="ja-JP"/>
        </w:rPr>
        <w:tab/>
        <w:t>Remaining Open issues</w:t>
      </w:r>
    </w:p>
    <w:p w14:paraId="260693C4"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7A0307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Heading2"/>
        <w:rPr>
          <w:lang w:eastAsia="ja-JP"/>
        </w:rPr>
      </w:pPr>
      <w:r>
        <w:rPr>
          <w:lang w:eastAsia="ja-JP"/>
        </w:rPr>
        <w:lastRenderedPageBreak/>
        <w:t>3.1</w:t>
      </w:r>
      <w:r>
        <w:rPr>
          <w:lang w:eastAsia="ja-JP"/>
        </w:rPr>
        <w:tab/>
        <w:t>SAx/CTs</w:t>
      </w:r>
    </w:p>
    <w:p w14:paraId="139919D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Heading2"/>
      </w:pPr>
      <w:r>
        <w:t>4</w:t>
      </w:r>
      <w:r w:rsidR="005A6C96">
        <w:t>.</w:t>
      </w:r>
      <w:r w:rsidR="005A6C96">
        <w:tab/>
        <w:t>References</w:t>
      </w:r>
    </w:p>
    <w:p w14:paraId="0768865F" w14:textId="77777777" w:rsidR="00280EF5" w:rsidRPr="006A3ADF" w:rsidRDefault="00280EF5" w:rsidP="006A3ADF">
      <w:pPr>
        <w:pStyle w:val="FP"/>
        <w:rPr>
          <w:sz w:val="12"/>
          <w:szCs w:val="12"/>
        </w:rPr>
      </w:pPr>
    </w:p>
    <w:sectPr w:rsidR="00280EF5"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78823" w14:textId="77777777" w:rsidR="00A13943" w:rsidRDefault="00A13943">
      <w:r>
        <w:separator/>
      </w:r>
    </w:p>
  </w:endnote>
  <w:endnote w:type="continuationSeparator" w:id="0">
    <w:p w14:paraId="4E502139" w14:textId="77777777" w:rsidR="00A13943" w:rsidRDefault="00A13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738C"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B3825" w14:textId="77777777" w:rsidR="00A13943" w:rsidRDefault="00A13943">
      <w:r>
        <w:separator/>
      </w:r>
    </w:p>
  </w:footnote>
  <w:footnote w:type="continuationSeparator" w:id="0">
    <w:p w14:paraId="79FD91B0" w14:textId="77777777" w:rsidR="00A13943" w:rsidRDefault="00A139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23585014">
    <w:abstractNumId w:val="12"/>
  </w:num>
  <w:num w:numId="2" w16cid:durableId="1807621718">
    <w:abstractNumId w:val="0"/>
  </w:num>
  <w:num w:numId="3" w16cid:durableId="1202596910">
    <w:abstractNumId w:val="22"/>
  </w:num>
  <w:num w:numId="4" w16cid:durableId="2134908048">
    <w:abstractNumId w:val="20"/>
  </w:num>
  <w:num w:numId="5" w16cid:durableId="449591675">
    <w:abstractNumId w:val="11"/>
  </w:num>
  <w:num w:numId="6" w16cid:durableId="1279486027">
    <w:abstractNumId w:val="23"/>
  </w:num>
  <w:num w:numId="7" w16cid:durableId="533809901">
    <w:abstractNumId w:val="3"/>
  </w:num>
  <w:num w:numId="8" w16cid:durableId="1476602267">
    <w:abstractNumId w:val="8"/>
  </w:num>
  <w:num w:numId="9" w16cid:durableId="1644264507">
    <w:abstractNumId w:val="18"/>
  </w:num>
  <w:num w:numId="10" w16cid:durableId="1696690206">
    <w:abstractNumId w:val="24"/>
  </w:num>
  <w:num w:numId="11" w16cid:durableId="332495485">
    <w:abstractNumId w:val="19"/>
  </w:num>
  <w:num w:numId="12" w16cid:durableId="978537346">
    <w:abstractNumId w:val="17"/>
  </w:num>
  <w:num w:numId="13" w16cid:durableId="298804631">
    <w:abstractNumId w:val="21"/>
  </w:num>
  <w:num w:numId="14" w16cid:durableId="809639875">
    <w:abstractNumId w:val="6"/>
  </w:num>
  <w:num w:numId="15" w16cid:durableId="1064447401">
    <w:abstractNumId w:val="14"/>
  </w:num>
  <w:num w:numId="16" w16cid:durableId="684867726">
    <w:abstractNumId w:val="4"/>
  </w:num>
  <w:num w:numId="17" w16cid:durableId="123350893">
    <w:abstractNumId w:val="13"/>
  </w:num>
  <w:num w:numId="18" w16cid:durableId="1437826900">
    <w:abstractNumId w:val="7"/>
  </w:num>
  <w:num w:numId="19" w16cid:durableId="1838769219">
    <w:abstractNumId w:val="2"/>
  </w:num>
  <w:num w:numId="20" w16cid:durableId="1995640187">
    <w:abstractNumId w:val="1"/>
  </w:num>
  <w:num w:numId="21" w16cid:durableId="701053623">
    <w:abstractNumId w:val="16"/>
  </w:num>
  <w:num w:numId="22" w16cid:durableId="1441337921">
    <w:abstractNumId w:val="5"/>
  </w:num>
  <w:num w:numId="23" w16cid:durableId="350650206">
    <w:abstractNumId w:val="9"/>
  </w:num>
  <w:num w:numId="24" w16cid:durableId="1342273460">
    <w:abstractNumId w:val="10"/>
  </w:num>
  <w:num w:numId="25" w16cid:durableId="17015425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E9"/>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6C0"/>
    <w:rsid w:val="000B697A"/>
    <w:rsid w:val="000B7288"/>
    <w:rsid w:val="000C00FA"/>
    <w:rsid w:val="000C51AA"/>
    <w:rsid w:val="000D17BC"/>
    <w:rsid w:val="000D2186"/>
    <w:rsid w:val="000E2451"/>
    <w:rsid w:val="000E4F35"/>
    <w:rsid w:val="000E601A"/>
    <w:rsid w:val="000E6130"/>
    <w:rsid w:val="000F6C1C"/>
    <w:rsid w:val="000F742D"/>
    <w:rsid w:val="000F7CC8"/>
    <w:rsid w:val="00116430"/>
    <w:rsid w:val="00116F4B"/>
    <w:rsid w:val="001224F2"/>
    <w:rsid w:val="001229F4"/>
    <w:rsid w:val="00130AD0"/>
    <w:rsid w:val="00137471"/>
    <w:rsid w:val="001414EF"/>
    <w:rsid w:val="00143A66"/>
    <w:rsid w:val="00150FD3"/>
    <w:rsid w:val="00164766"/>
    <w:rsid w:val="00184428"/>
    <w:rsid w:val="00187394"/>
    <w:rsid w:val="0019120A"/>
    <w:rsid w:val="0019251D"/>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36369"/>
    <w:rsid w:val="004531C9"/>
    <w:rsid w:val="00457D91"/>
    <w:rsid w:val="00460C31"/>
    <w:rsid w:val="00464E5B"/>
    <w:rsid w:val="0047055A"/>
    <w:rsid w:val="00474450"/>
    <w:rsid w:val="004873E6"/>
    <w:rsid w:val="00494864"/>
    <w:rsid w:val="004A288D"/>
    <w:rsid w:val="004B15B8"/>
    <w:rsid w:val="004B566C"/>
    <w:rsid w:val="004B7B48"/>
    <w:rsid w:val="004C21B0"/>
    <w:rsid w:val="004C46E6"/>
    <w:rsid w:val="004C4975"/>
    <w:rsid w:val="004D4AB1"/>
    <w:rsid w:val="004E6E92"/>
    <w:rsid w:val="004F218A"/>
    <w:rsid w:val="004F657B"/>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77E72"/>
    <w:rsid w:val="00582117"/>
    <w:rsid w:val="0058478F"/>
    <w:rsid w:val="005865C1"/>
    <w:rsid w:val="00593315"/>
    <w:rsid w:val="005A170D"/>
    <w:rsid w:val="005A174B"/>
    <w:rsid w:val="005A6C96"/>
    <w:rsid w:val="005B675C"/>
    <w:rsid w:val="005D0418"/>
    <w:rsid w:val="005E1D58"/>
    <w:rsid w:val="005F1052"/>
    <w:rsid w:val="005F30BA"/>
    <w:rsid w:val="00610E37"/>
    <w:rsid w:val="006207ED"/>
    <w:rsid w:val="006214A6"/>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5DE9"/>
    <w:rsid w:val="0070681F"/>
    <w:rsid w:val="00710353"/>
    <w:rsid w:val="007113A1"/>
    <w:rsid w:val="007130E4"/>
    <w:rsid w:val="00721CF6"/>
    <w:rsid w:val="00723E46"/>
    <w:rsid w:val="00731DC7"/>
    <w:rsid w:val="0073313F"/>
    <w:rsid w:val="00733826"/>
    <w:rsid w:val="007357EB"/>
    <w:rsid w:val="0074694B"/>
    <w:rsid w:val="00752BDE"/>
    <w:rsid w:val="00766CFB"/>
    <w:rsid w:val="00771C91"/>
    <w:rsid w:val="00773EF9"/>
    <w:rsid w:val="00774A9A"/>
    <w:rsid w:val="007816FF"/>
    <w:rsid w:val="00783B44"/>
    <w:rsid w:val="00785028"/>
    <w:rsid w:val="00790F14"/>
    <w:rsid w:val="00793069"/>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2882"/>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62DB4"/>
    <w:rsid w:val="00975568"/>
    <w:rsid w:val="00995338"/>
    <w:rsid w:val="00996777"/>
    <w:rsid w:val="009A0B3D"/>
    <w:rsid w:val="009C0BC7"/>
    <w:rsid w:val="009C6592"/>
    <w:rsid w:val="009E209B"/>
    <w:rsid w:val="009E7C99"/>
    <w:rsid w:val="009F0747"/>
    <w:rsid w:val="00A03514"/>
    <w:rsid w:val="00A05960"/>
    <w:rsid w:val="00A062BD"/>
    <w:rsid w:val="00A068F0"/>
    <w:rsid w:val="00A06D6B"/>
    <w:rsid w:val="00A13943"/>
    <w:rsid w:val="00A17079"/>
    <w:rsid w:val="00A333A5"/>
    <w:rsid w:val="00A370D5"/>
    <w:rsid w:val="00A41287"/>
    <w:rsid w:val="00A448C3"/>
    <w:rsid w:val="00A458D4"/>
    <w:rsid w:val="00A46FB7"/>
    <w:rsid w:val="00A53118"/>
    <w:rsid w:val="00A74F4C"/>
    <w:rsid w:val="00A843AC"/>
    <w:rsid w:val="00A861BD"/>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74F0B"/>
    <w:rsid w:val="00B80C6D"/>
    <w:rsid w:val="00B84623"/>
    <w:rsid w:val="00BB66D5"/>
    <w:rsid w:val="00BC7E6E"/>
    <w:rsid w:val="00BD41CC"/>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3CCD"/>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E66E7"/>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A75"/>
    <w:rsid w:val="00D60BD6"/>
    <w:rsid w:val="00D613A9"/>
    <w:rsid w:val="00D70D86"/>
    <w:rsid w:val="00D76977"/>
    <w:rsid w:val="00D76BA4"/>
    <w:rsid w:val="00D8021D"/>
    <w:rsid w:val="00D82D10"/>
    <w:rsid w:val="00D86784"/>
    <w:rsid w:val="00D86E4E"/>
    <w:rsid w:val="00D920E6"/>
    <w:rsid w:val="00DA3D77"/>
    <w:rsid w:val="00DC7E98"/>
    <w:rsid w:val="00DD3E3A"/>
    <w:rsid w:val="00DE2A08"/>
    <w:rsid w:val="00DE2B4D"/>
    <w:rsid w:val="00DE3366"/>
    <w:rsid w:val="00DF033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51E8"/>
    <w:rsid w:val="00E77436"/>
    <w:rsid w:val="00E776CF"/>
    <w:rsid w:val="00E80A6A"/>
    <w:rsid w:val="00E82C8E"/>
    <w:rsid w:val="00E87CFA"/>
    <w:rsid w:val="00E93D77"/>
    <w:rsid w:val="00E9516C"/>
    <w:rsid w:val="00E95264"/>
    <w:rsid w:val="00EA2172"/>
    <w:rsid w:val="00EA228B"/>
    <w:rsid w:val="00EA2DC1"/>
    <w:rsid w:val="00EC0E1C"/>
    <w:rsid w:val="00EC5571"/>
    <w:rsid w:val="00EC70EA"/>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65197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5197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5197E"/>
    <w:pPr>
      <w:ind w:left="1418" w:hanging="1418"/>
      <w:outlineLvl w:val="3"/>
    </w:pPr>
    <w:rPr>
      <w:sz w:val="24"/>
    </w:rPr>
  </w:style>
  <w:style w:type="paragraph" w:styleId="Heading5">
    <w:name w:val="heading 5"/>
    <w:aliases w:val="H5"/>
    <w:basedOn w:val="Heading4"/>
    <w:next w:val="Normal"/>
    <w:qFormat/>
    <w:rsid w:val="0065197E"/>
    <w:pPr>
      <w:ind w:left="1701" w:hanging="1701"/>
      <w:outlineLvl w:val="4"/>
    </w:pPr>
    <w:rPr>
      <w:sz w:val="22"/>
    </w:rPr>
  </w:style>
  <w:style w:type="paragraph" w:styleId="Heading6">
    <w:name w:val="heading 6"/>
    <w:basedOn w:val="H6"/>
    <w:next w:val="Normal"/>
    <w:link w:val="Heading6Char"/>
    <w:qFormat/>
    <w:rsid w:val="0065197E"/>
    <w:pPr>
      <w:outlineLvl w:val="5"/>
    </w:pPr>
  </w:style>
  <w:style w:type="paragraph" w:styleId="Heading7">
    <w:name w:val="heading 7"/>
    <w:basedOn w:val="H6"/>
    <w:next w:val="Normal"/>
    <w:link w:val="Heading7Char"/>
    <w:qFormat/>
    <w:rsid w:val="0065197E"/>
    <w:pPr>
      <w:outlineLvl w:val="6"/>
    </w:pPr>
  </w:style>
  <w:style w:type="paragraph" w:styleId="Heading8">
    <w:name w:val="heading 8"/>
    <w:aliases w:val="Table Heading"/>
    <w:basedOn w:val="Heading1"/>
    <w:next w:val="Normal"/>
    <w:qFormat/>
    <w:rsid w:val="0065197E"/>
    <w:pPr>
      <w:ind w:left="0" w:firstLine="0"/>
      <w:outlineLvl w:val="7"/>
    </w:pPr>
  </w:style>
  <w:style w:type="paragraph" w:styleId="Heading9">
    <w:name w:val="heading 9"/>
    <w:aliases w:val="Figure Heading,FH"/>
    <w:basedOn w:val="Heading8"/>
    <w:next w:val="Normal"/>
    <w:qFormat/>
    <w:rsid w:val="006519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5197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Index2">
    <w:name w:val="index 2"/>
    <w:basedOn w:val="Index1"/>
    <w:rsid w:val="0065197E"/>
    <w:pPr>
      <w:ind w:left="284"/>
    </w:pPr>
  </w:style>
  <w:style w:type="paragraph" w:styleId="Index1">
    <w:name w:val="index 1"/>
    <w:basedOn w:val="Normal"/>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65197E"/>
    <w:pPr>
      <w:outlineLvl w:val="9"/>
    </w:pPr>
  </w:style>
  <w:style w:type="paragraph" w:styleId="ListNumber2">
    <w:name w:val="List Number 2"/>
    <w:basedOn w:val="ListNumber"/>
    <w:rsid w:val="0065197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semiHidden/>
    <w:rsid w:val="006519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Normal"/>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Normal"/>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Normal"/>
    <w:rsid w:val="0065197E"/>
    <w:pPr>
      <w:ind w:left="1985" w:hanging="1985"/>
    </w:pPr>
  </w:style>
  <w:style w:type="paragraph" w:styleId="TOC7">
    <w:name w:val="toc 7"/>
    <w:basedOn w:val="TOC6"/>
    <w:next w:val="Normal"/>
    <w:rsid w:val="0065197E"/>
    <w:pPr>
      <w:ind w:left="2268" w:hanging="2268"/>
    </w:pPr>
  </w:style>
  <w:style w:type="paragraph" w:styleId="ListBullet2">
    <w:name w:val="List Bullet 2"/>
    <w:aliases w:val="lb2"/>
    <w:basedOn w:val="ListBullet"/>
    <w:rsid w:val="0065197E"/>
    <w:pPr>
      <w:ind w:left="851"/>
    </w:pPr>
  </w:style>
  <w:style w:type="paragraph" w:styleId="ListBullet3">
    <w:name w:val="List Bullet 3"/>
    <w:basedOn w:val="ListBullet2"/>
    <w:rsid w:val="0065197E"/>
    <w:pPr>
      <w:ind w:left="1135"/>
    </w:pPr>
  </w:style>
  <w:style w:type="paragraph" w:styleId="ListNumber">
    <w:name w:val="List Number"/>
    <w:basedOn w:val="List"/>
    <w:rsid w:val="0065197E"/>
  </w:style>
  <w:style w:type="paragraph" w:customStyle="1" w:styleId="EQ">
    <w:name w:val="EQ"/>
    <w:basedOn w:val="Normal"/>
    <w:next w:val="Normal"/>
    <w:rsid w:val="0065197E"/>
    <w:pPr>
      <w:keepLines/>
      <w:tabs>
        <w:tab w:val="center" w:pos="4536"/>
        <w:tab w:val="right" w:pos="9072"/>
      </w:tabs>
    </w:pPr>
    <w:rPr>
      <w:noProof/>
    </w:rPr>
  </w:style>
  <w:style w:type="paragraph" w:customStyle="1" w:styleId="TH">
    <w:name w:val="TH"/>
    <w:basedOn w:val="Normal"/>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Heading5"/>
    <w:next w:val="Normal"/>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Normal"/>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List2">
    <w:name w:val="List 2"/>
    <w:basedOn w:val="List"/>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65197E"/>
    <w:pPr>
      <w:ind w:left="1135"/>
    </w:pPr>
  </w:style>
  <w:style w:type="paragraph" w:styleId="List4">
    <w:name w:val="List 4"/>
    <w:basedOn w:val="List3"/>
    <w:rsid w:val="0065197E"/>
    <w:pPr>
      <w:ind w:left="1418"/>
    </w:pPr>
  </w:style>
  <w:style w:type="paragraph" w:styleId="List5">
    <w:name w:val="List 5"/>
    <w:basedOn w:val="List4"/>
    <w:rsid w:val="0065197E"/>
    <w:pPr>
      <w:ind w:left="1702"/>
    </w:pPr>
  </w:style>
  <w:style w:type="paragraph" w:customStyle="1" w:styleId="EditorsNote">
    <w:name w:val="Editor's Note"/>
    <w:basedOn w:val="NO"/>
    <w:rsid w:val="0065197E"/>
    <w:rPr>
      <w:color w:val="FF0000"/>
    </w:rPr>
  </w:style>
  <w:style w:type="paragraph" w:styleId="List">
    <w:name w:val="List"/>
    <w:basedOn w:val="Normal"/>
    <w:rsid w:val="0065197E"/>
    <w:pPr>
      <w:ind w:left="568" w:hanging="284"/>
    </w:pPr>
  </w:style>
  <w:style w:type="paragraph" w:styleId="ListBullet">
    <w:name w:val="List Bullet"/>
    <w:basedOn w:val="List"/>
    <w:rsid w:val="0065197E"/>
  </w:style>
  <w:style w:type="paragraph" w:styleId="ListBullet4">
    <w:name w:val="List Bullet 4"/>
    <w:basedOn w:val="ListBullet3"/>
    <w:rsid w:val="0065197E"/>
    <w:pPr>
      <w:ind w:left="1418"/>
    </w:pPr>
  </w:style>
  <w:style w:type="paragraph" w:styleId="ListBullet5">
    <w:name w:val="List Bullet 5"/>
    <w:basedOn w:val="ListBullet4"/>
    <w:rsid w:val="0065197E"/>
    <w:pPr>
      <w:ind w:left="1702"/>
    </w:pPr>
  </w:style>
  <w:style w:type="paragraph" w:customStyle="1" w:styleId="B1">
    <w:name w:val="B1"/>
    <w:basedOn w:val="List"/>
    <w:link w:val="B1Char1"/>
    <w:rsid w:val="0065197E"/>
  </w:style>
  <w:style w:type="paragraph" w:customStyle="1" w:styleId="B2">
    <w:name w:val="B2"/>
    <w:basedOn w:val="List2"/>
    <w:rsid w:val="0065197E"/>
  </w:style>
  <w:style w:type="paragraph" w:customStyle="1" w:styleId="B3">
    <w:name w:val="B3"/>
    <w:basedOn w:val="List3"/>
    <w:rsid w:val="0065197E"/>
  </w:style>
  <w:style w:type="paragraph" w:customStyle="1" w:styleId="B4">
    <w:name w:val="B4"/>
    <w:basedOn w:val="List4"/>
    <w:rsid w:val="0065197E"/>
  </w:style>
  <w:style w:type="paragraph" w:customStyle="1" w:styleId="B5">
    <w:name w:val="B5"/>
    <w:basedOn w:val="List5"/>
    <w:rsid w:val="0065197E"/>
  </w:style>
  <w:style w:type="paragraph" w:styleId="Footer">
    <w:name w:val="footer"/>
    <w:basedOn w:val="Header"/>
    <w:link w:val="FooterChar"/>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FooterChar">
    <w:name w:val="Footer Char"/>
    <w:link w:val="Footer"/>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rPr>
  </w:style>
  <w:style w:type="character" w:customStyle="1" w:styleId="Heading6Char">
    <w:name w:val="Heading 6 Char"/>
    <w:link w:val="Heading6"/>
    <w:rsid w:val="003A4B47"/>
    <w:rPr>
      <w:rFonts w:ascii="Arial" w:eastAsia="Times New Roman" w:hAnsi="Arial"/>
      <w:lang w:val="en-GB"/>
    </w:rPr>
  </w:style>
  <w:style w:type="character" w:styleId="Emphasis">
    <w:name w:val="Emphasis"/>
    <w:qFormat/>
    <w:rsid w:val="00A86AB5"/>
    <w:rPr>
      <w:i/>
      <w:iCs/>
    </w:rPr>
  </w:style>
  <w:style w:type="character" w:styleId="UnresolvedMention">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1">
    <w:name w:val="列出段落"/>
    <w:basedOn w:val="Normal"/>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41857242">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5227437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038710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2226770">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3908790">
      <w:bodyDiv w:val="1"/>
      <w:marLeft w:val="0"/>
      <w:marRight w:val="0"/>
      <w:marTop w:val="0"/>
      <w:marBottom w:val="0"/>
      <w:divBdr>
        <w:top w:val="none" w:sz="0" w:space="0" w:color="auto"/>
        <w:left w:val="none" w:sz="0" w:space="0" w:color="auto"/>
        <w:bottom w:val="none" w:sz="0" w:space="0" w:color="auto"/>
        <w:right w:val="none" w:sz="0" w:space="0" w:color="auto"/>
      </w:divBdr>
    </w:div>
    <w:div w:id="1305310092">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4945306">
      <w:bodyDiv w:val="1"/>
      <w:marLeft w:val="0"/>
      <w:marRight w:val="0"/>
      <w:marTop w:val="0"/>
      <w:marBottom w:val="0"/>
      <w:divBdr>
        <w:top w:val="none" w:sz="0" w:space="0" w:color="auto"/>
        <w:left w:val="none" w:sz="0" w:space="0" w:color="auto"/>
        <w:bottom w:val="none" w:sz="0" w:space="0" w:color="auto"/>
        <w:right w:val="none" w:sz="0" w:space="0" w:color="auto"/>
      </w:divBdr>
    </w:div>
    <w:div w:id="20347203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376</Words>
  <Characters>2146</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2517</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 GAO</cp:lastModifiedBy>
  <cp:revision>16</cp:revision>
  <dcterms:created xsi:type="dcterms:W3CDTF">2024-08-27T09:13:00Z</dcterms:created>
  <dcterms:modified xsi:type="dcterms:W3CDTF">2025-11-21T14:42:00Z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